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nil" w:color="FFFFFF" w:sz="0"/>
              <w:bottom w:val="nil" w:color="FFFFFF" w:sz="0"/>
              <w:right w:val="nil" w:color="FFFFFF" w:sz="0"/>
            </w:tcBorders>
            <w:shd w:fill="6B21A8" w:color="auto" w:val="clear"/>
            <w:tcMar>
              <w:top w:type="dxa" w:w="45"/>
              <w:left w:type="dxa" w:w="150"/>
              <w:bottom w:type="dxa" w:w="45"/>
              <w:right w:type="dxa" w:w="150"/>
            </w:tcMar>
          </w:tcPr>
          <w:p>
            <w:pPr>
              <w:spacing w:after="120" w:line="408" w:lineRule="auto"/>
            </w:pPr>
            <w:r>
              <w:t xml:space="preserve">Left, Right</w:t>
            </w:r>
          </w:p>
          <w:p>
            <w:pPr>
              <w:spacing w:after="120" w:line="408" w:lineRule="auto"/>
            </w:pPr>
            <w:r>
              <w:t xml:space="preserve">&amp;</w:t>
            </w:r>
          </w:p>
          <w:p>
            <w:pPr>
              <w:spacing w:after="120" w:line="408" w:lineRule="auto"/>
            </w:pPr>
            <w:r>
              <w:t xml:space="preserve">Black — Episode 3</w:t>
            </w:r>
          </w:p>
        </w:tc>
      </w:tr>
    </w:tbl>
    <w:p>
      <w:pPr>
        <w:spacing w:after="240" w:before="0"/>
      </w:pPr>
    </w:p>
    <w:p>
      <w:pPr>
        <w:pStyle w:val="Heading1"/>
        <w:spacing w:after="120" w:before="360" w:line="288" w:lineRule="auto"/>
      </w:pPr>
      <w:r>
        <w:rPr>
          <w:rFonts w:ascii="Candara" w:cs="Candara" w:eastAsia="Candara" w:hAnsi="Candara"/>
          <w:color w:val="1A1A1A"/>
          <w:sz w:val="56"/>
          <w:szCs w:val="56"/>
        </w:rPr>
        <w:t xml:space="preserve">Dog Whistles and Dealbreakers</w:t>
      </w:r>
    </w:p>
    <w:p>
      <w:pPr>
        <w:pStyle w:val="Heading1"/>
        <w:spacing w:after="120" w:before="360" w:line="288" w:lineRule="auto"/>
      </w:pPr>
      <w:r>
        <w:rPr>
          <w:rFonts w:ascii="Candara" w:cs="Candara" w:eastAsia="Candara" w:hAnsi="Candara"/>
          <w:color w:val="444444"/>
          <w:sz w:val="56"/>
          <w:szCs w:val="56"/>
        </w:rPr>
        <w:t xml:space="preserve">How the GOP Used Race Without Saying Race</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6B21A8" w:sz="24"/>
              <w:bottom w:val="nil" w:color="FFFFFF" w:sz="0"/>
              <w:right w:val="nil" w:color="FFFFFF" w:sz="0"/>
            </w:tcBorders>
            <w:shd w:fill="FFFFFF" w:color="auto" w:val="clear"/>
            <w:tcMar>
              <w:top w:type="dxa" w:w="360"/>
              <w:left w:type="dxa" w:w="504"/>
              <w:bottom w:type="dxa" w:w="360"/>
              <w:right w:type="dxa" w:w="504"/>
            </w:tcMar>
          </w:tcPr>
          <w:p>
            <w:pPr>
              <w:spacing w:after="120" w:line="408" w:lineRule="auto"/>
            </w:pPr>
            <w:r>
              <w:rPr>
                <w:i/>
                <w:iCs/>
              </w:rPr>
              <w:t xml:space="preserve">For half a century, American conservatism built its electoral majority on a foundation of plausible deniability — translating racial resentment into the neutral vocabulary of taxes, crime, and local control. This is the story of how that language was engineered, deployed, and eventually confessed to.</w:t>
            </w:r>
          </w:p>
        </w:tc>
      </w:tr>
    </w:tbl>
    <w:p>
      <w:pPr>
        <w:spacing w:after="240" w:before="0"/>
      </w:pPr>
    </w:p>
    <w:p>
      <w:pPr>
        <w:spacing w:after="80" w:before="60" w:line="408" w:lineRule="auto"/>
      </w:pPr>
      <w:r>
        <w:rPr>
          <w:rFonts w:ascii="Corbel" w:cs="Corbel" w:eastAsia="Corbel" w:hAnsi="Corbel"/>
          <w:b w:val="false"/>
          <w:bCs w:val="false"/>
          <w:i/>
          <w:iCs/>
          <w:strike w:val="false"/>
          <w:color w:val="666666"/>
          <w:sz w:val="19"/>
          <w:szCs w:val="19"/>
        </w:rPr>
        <w:t xml:space="preserve">This article accompanies </w:t>
      </w:r>
      <w:r>
        <w:rPr>
          <w:rFonts w:ascii="Corbel" w:cs="Corbel" w:eastAsia="Corbel" w:hAnsi="Corbel"/>
          <w:b/>
          <w:bCs/>
          <w:i/>
          <w:iCs/>
          <w:strike w:val="false"/>
          <w:color w:val="1A1A1A"/>
          <w:sz w:val="24"/>
          <w:szCs w:val="24"/>
        </w:rPr>
        <w:t xml:space="preserve">Episode 3</w:t>
      </w:r>
      <w:r>
        <w:rPr>
          <w:rFonts w:ascii="Corbel" w:cs="Corbel" w:eastAsia="Corbel" w:hAnsi="Corbel"/>
          <w:b w:val="false"/>
          <w:bCs w:val="false"/>
          <w:i/>
          <w:iCs/>
          <w:strike w:val="false"/>
          <w:color w:val="666666"/>
          <w:sz w:val="19"/>
          <w:szCs w:val="19"/>
        </w:rPr>
        <w:t xml:space="preserve"> of </w:t>
      </w:r>
      <w:r>
        <w:rPr>
          <w:rFonts w:ascii="Corbel" w:cs="Corbel" w:eastAsia="Corbel" w:hAnsi="Corbel"/>
          <w:b w:val="false"/>
          <w:bCs w:val="false"/>
          <w:i/>
          <w:iCs/>
          <w:strike w:val="false"/>
          <w:color w:val="1A1A1A"/>
          <w:sz w:val="24"/>
          <w:szCs w:val="24"/>
        </w:rPr>
        <w:t xml:space="preserve">Left, Right, and Black: The Political Parties and the Fight for Representation</w:t>
      </w:r>
      <w:r>
        <w:rPr>
          <w:rFonts w:ascii="Corbel" w:cs="Corbel" w:eastAsia="Corbel" w:hAnsi="Corbel"/>
          <w:b w:val="false"/>
          <w:bCs w:val="false"/>
          <w:i/>
          <w:iCs/>
          <w:strike w:val="false"/>
          <w:color w:val="666666"/>
          <w:sz w:val="19"/>
          <w:szCs w:val="19"/>
        </w:rPr>
        <w:t xml:space="preserve"> — </w:t>
      </w:r>
      <w:r>
        <w:rPr>
          <w:rFonts w:ascii="Corbel" w:cs="Corbel" w:eastAsia="Corbel" w:hAnsi="Corbel"/>
          <w:b/>
          <w:bCs/>
          <w:i/>
          <w:iCs/>
          <w:strike w:val="false"/>
          <w:color w:val="1A1A1A"/>
          <w:sz w:val="24"/>
          <w:szCs w:val="24"/>
        </w:rPr>
        <w:t xml:space="preserve">Coded Language: The Southern Strategy</w:t>
      </w:r>
    </w:p>
    <w:p>
      <w:pPr>
        <w:pBdr>
          <w:bottom w:val="single" w:color="CCCCCC" w:sz="6"/>
        </w:pBdr>
        <w:spacing w:after="240" w:before="240"/>
      </w:pPr>
    </w:p>
    <w:p>
      <w:pPr>
        <w:spacing w:after="240" w:before="60" w:line="408" w:lineRule="auto"/>
      </w:pPr>
      <w:r>
        <w:rPr>
          <w:rFonts w:ascii="Candara" w:cs="Candara" w:eastAsia="Candara" w:hAnsi="Candara"/>
          <w:b/>
          <w:bCs/>
          <w:i w:val="false"/>
          <w:iCs w:val="false"/>
          <w:strike w:val="false"/>
          <w:color w:val="2D2D2D"/>
          <w:sz w:val="20"/>
          <w:szCs w:val="20"/>
        </w:rPr>
        <w:t xml:space="preserve">By [Author Name]</w:t>
      </w:r>
    </w:p>
    <w:p>
      <w:pPr>
        <w:spacing w:after="240" w:before="60" w:line="408" w:lineRule="auto"/>
      </w:pPr>
      <w:r>
        <w:rPr>
          <w:rFonts w:ascii="Corbel" w:cs="Corbel" w:eastAsia="Corbel" w:hAnsi="Corbel"/>
          <w:b w:val="false"/>
          <w:bCs w:val="false"/>
          <w:i w:val="false"/>
          <w:iCs w:val="false"/>
          <w:strike w:val="false"/>
          <w:color w:val="888888"/>
          <w:sz w:val="18"/>
          <w:szCs w:val="18"/>
        </w:rPr>
        <w:t xml:space="preserve">Estimated read time: 9 minutes  |  Political History Feature</w:t>
      </w:r>
    </w:p>
    <w:p>
      <w:pPr>
        <w:pBdr>
          <w:bottom w:val="single" w:color="CCCCCC" w:sz="6"/>
        </w:pBdr>
        <w:spacing w:after="240" w:before="240"/>
      </w:pPr>
    </w:p>
    <w:p>
      <w:pPr>
        <w:spacing w:after="80" w:before="200"/>
        <w:jc w:val="center"/>
      </w:pPr>
      <w:r>
        <w:drawing>
          <wp:inline distT="0" distB="0" distL="0" distR="0">
            <wp:extent cx="5943600" cy="476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943600" cy="476250"/>
                    </a:xfrm>
                    <a:prstGeom prst="rect">
                      <a:avLst/>
                    </a:prstGeom>
                  </pic:spPr>
                </pic:pic>
              </a:graphicData>
            </a:graphic>
          </wp:inline>
        </w:drawing>
      </w:r>
    </w:p>
    <w:p>
      <w:pPr>
        <w:spacing w:after="200"/>
        <w:jc w:val="center"/>
      </w:pPr>
      <w:r>
        <w:rPr>
          <w:i/>
          <w:iCs/>
          <w:color w:val="6B7280"/>
          <w:sz w:val="20"/>
          <w:szCs w:val="20"/>
        </w:rPr>
        <w:t xml:space="preserve">Republican presidential candidate Richard M. Nixon moves through crowds of supporters in Greensboro, N.C., fall 1968 — a campaign season that would permanently redraw the American political map. © Wally McNamee / Corbis / Getty Images</w:t>
      </w:r>
    </w:p>
    <w:p>
      <w:pPr>
        <w:pBdr>
          <w:bottom w:val="single" w:color="1A1A1A" w:sz="6"/>
        </w:pBdr>
        <w:spacing w:after="240" w:before="240"/>
      </w:pPr>
    </w:p>
    <w:p>
      <w:pPr>
        <w:spacing w:after="240" w:before="60" w:line="408" w:lineRule="auto"/>
      </w:pPr>
      <w:r>
        <w:rPr>
          <w:rFonts w:ascii="Corbel" w:cs="Corbel" w:eastAsia="Corbel" w:hAnsi="Corbel"/>
          <w:b w:val="false"/>
          <w:bCs w:val="false"/>
          <w:i w:val="false"/>
          <w:iCs w:val="false"/>
          <w:strike w:val="false"/>
          <w:color w:val="1A1A1A"/>
          <w:sz w:val="24"/>
          <w:szCs w:val="24"/>
        </w:rPr>
        <w:t xml:space="preserve">In the summer of 1981, a thirty-year-old political operative named Lee Atwater sat down with a political scientist from Case Western Reserve University and, apparently believing the conversation would stay off the record, explained the entire architecture of modern Republican politics in a single, devastating paragraph. Atwater — at that moment working inside Ronald Reagan's White House, already one of the most feared tacticians in the party — was describing how the Southern Strategy had matured over three decades. How it had evolved. How it had gotten, in his word, </w:t>
      </w:r>
      <w:r>
        <w:rPr>
          <w:rFonts w:ascii="Corbel" w:cs="Corbel" w:eastAsia="Corbel" w:hAnsi="Corbel"/>
          <w:b w:val="false"/>
          <w:bCs w:val="false"/>
          <w:i/>
          <w:iCs/>
          <w:strike w:val="false"/>
          <w:color w:val="1A1A1A"/>
          <w:sz w:val="24"/>
          <w:szCs w:val="24"/>
        </w:rPr>
        <w:t xml:space="preserve">abstract.</w:t>
      </w:r>
    </w:p>
    <w:p>
      <w:pPr>
        <w:spacing w:after="240" w:before="60" w:line="408" w:lineRule="auto"/>
      </w:pPr>
      <w:r>
        <w:rPr>
          <w:rFonts w:ascii="Corbel" w:cs="Corbel" w:eastAsia="Corbel" w:hAnsi="Corbel"/>
          <w:b w:val="false"/>
          <w:bCs w:val="false"/>
          <w:i w:val="false"/>
          <w:iCs w:val="false"/>
          <w:strike w:val="false"/>
          <w:color w:val="1A1A1A"/>
          <w:sz w:val="24"/>
          <w:szCs w:val="24"/>
        </w:rPr>
        <w:t xml:space="preserve">"You start out in 1954 by saying, 'Nigger, nigger, nigger,'" Atwater told the interviewer. "By 1968 you can't say 'nigger' — that hurts you. Backfires. So you say stuff like, uh, forced busing, states' rights, and all that stuff, and you're getting so abstract. Now, you're talking about cutting taxes, and all these things you're talking about are totally economic things and a byproduct of them is, blacks get hurt worse than whites." He paused. "And subconsciously maybe that is part of it. I'm not saying that."</w:t>
      </w:r>
    </w:p>
    <w:p>
      <w:pPr>
        <w:spacing w:after="240" w:before="60" w:line="408" w:lineRule="auto"/>
      </w:pPr>
      <w:r>
        <w:rPr>
          <w:rFonts w:ascii="Corbel" w:cs="Corbel" w:eastAsia="Corbel" w:hAnsi="Corbel"/>
          <w:b w:val="false"/>
          <w:bCs w:val="false"/>
          <w:i w:val="false"/>
          <w:iCs w:val="false"/>
          <w:strike w:val="false"/>
          <w:color w:val="1A1A1A"/>
          <w:sz w:val="24"/>
          <w:szCs w:val="24"/>
        </w:rPr>
        <w:t xml:space="preserve">But he was saying that. He was saying precisely that — with an operant's clinical precision. The recording, buried for decades and finally published in full by </w:t>
      </w:r>
      <w:r>
        <w:rPr>
          <w:rFonts w:ascii="Corbel" w:cs="Corbel" w:eastAsia="Corbel" w:hAnsi="Corbel"/>
          <w:b w:val="false"/>
          <w:bCs w:val="false"/>
          <w:i/>
          <w:iCs/>
          <w:strike w:val="false"/>
          <w:color w:val="1A1A1A"/>
          <w:sz w:val="24"/>
          <w:szCs w:val="24"/>
        </w:rPr>
        <w:t xml:space="preserve">The Nation</w:t>
      </w:r>
      <w:r>
        <w:rPr>
          <w:rFonts w:ascii="Corbel" w:cs="Corbel" w:eastAsia="Corbel" w:hAnsi="Corbel"/>
          <w:b w:val="false"/>
          <w:bCs w:val="false"/>
          <w:i w:val="false"/>
          <w:iCs w:val="false"/>
          <w:strike w:val="false"/>
          <w:color w:val="1A1A1A"/>
          <w:sz w:val="24"/>
          <w:szCs w:val="24"/>
        </w:rPr>
        <w:t xml:space="preserve"> in 2012, is one of the most startling documents in the history of American electoral politics. Not because it reveals something nobody suspected, but because it renders explicit what had always existed in the subtext. It is the Rosetta Stone of coded political language: a practitioner's confession that the vocabulary of small government, law enforcement, and fiscal restraint had been deliberately engineered to carry a signal that the plain words did not say.</w:t>
      </w:r>
    </w:p>
    <w:p>
      <w:pPr>
        <w:spacing w:after="240" w:before="60" w:line="408" w:lineRule="auto"/>
      </w:pPr>
      <w:r>
        <w:rPr>
          <w:rFonts w:ascii="Corbel" w:cs="Corbel" w:eastAsia="Corbel" w:hAnsi="Corbel"/>
          <w:b w:val="false"/>
          <w:bCs w:val="false"/>
          <w:i w:val="false"/>
          <w:iCs w:val="false"/>
          <w:strike w:val="false"/>
          <w:color w:val="1A1A1A"/>
          <w:sz w:val="24"/>
          <w:szCs w:val="24"/>
        </w:rPr>
        <w:t xml:space="preserve">This is the story of how that signal was built — who designed it, who deployed it, and what it cost the country.</w:t>
      </w:r>
    </w:p>
    <w:p>
      <w:pPr>
        <w:pBdr>
          <w:bottom w:val="single" w:color="1A1A1A" w:sz="6"/>
        </w:pBdr>
        <w:spacing w:after="240" w:before="240"/>
      </w:pPr>
    </w:p>
    <w:p>
      <w:pPr>
        <w:pStyle w:val="Heading2"/>
        <w:spacing w:after="120" w:before="440" w:line="312" w:lineRule="auto"/>
      </w:pPr>
      <w:r>
        <w:rPr>
          <w:rFonts w:ascii="Candara" w:cs="Candara" w:eastAsia="Candara" w:hAnsi="Candara"/>
          <w:color w:val="2D2D2D"/>
          <w:spacing w:val="20"/>
          <w:sz w:val="30"/>
          <w:szCs w:val="30"/>
        </w:rPr>
        <w:t xml:space="preserve">I. THE CRACK IN THE COALITION</w:t>
      </w:r>
    </w:p>
    <w:p>
      <w:pPr>
        <w:spacing w:after="240" w:before="60" w:line="408" w:lineRule="auto"/>
      </w:pPr>
      <w:r>
        <w:rPr>
          <w:rFonts w:ascii="Corbel" w:cs="Corbel" w:eastAsia="Corbel" w:hAnsi="Corbel"/>
          <w:b w:val="false"/>
          <w:bCs w:val="false"/>
          <w:i w:val="false"/>
          <w:iCs w:val="false"/>
          <w:strike w:val="false"/>
          <w:color w:val="1A1A1A"/>
          <w:sz w:val="24"/>
          <w:szCs w:val="24"/>
        </w:rPr>
        <w:t xml:space="preserve">To understand the Southern Strategy, you have to understand what it replaced. For nearly a century after Reconstruction, the American South was a Democratic monolith — the so-called "Solid South," a bloc of states so reliably blue on presidential maps that Republican strategists barely bothered to contest them. The alliance was built on a grim compact: the national Democratic Party would tolerate Southern segregationism, and in return the South would deliver its electoral votes and its congressional seniority to Democratic candidates year after year.</w:t>
      </w:r>
    </w:p>
    <w:p>
      <w:pPr>
        <w:spacing w:after="240" w:before="60" w:line="408" w:lineRule="auto"/>
      </w:pPr>
      <w:r>
        <w:rPr>
          <w:rFonts w:ascii="Corbel" w:cs="Corbel" w:eastAsia="Corbel" w:hAnsi="Corbel"/>
          <w:b w:val="false"/>
          <w:bCs w:val="false"/>
          <w:i w:val="false"/>
          <w:iCs w:val="false"/>
          <w:strike w:val="false"/>
          <w:color w:val="1A1A1A"/>
          <w:sz w:val="24"/>
          <w:szCs w:val="24"/>
        </w:rPr>
        <w:t xml:space="preserve">That compact shattered on July 2, 1964, the afternoon Lyndon Baines Johnson signed the Civil Rights Act into law. Johnson, a Texan who had spent decades navigating Southern political waters, reportedly turned to an aide after the signing and said, "We have just delivered the South to the Republican Party for a long time to come." The exact phrasing is disputed by historians, but the political prophecy was not.</w:t>
      </w:r>
    </w:p>
    <w:p>
      <w:pPr>
        <w:spacing w:after="240" w:before="60" w:line="408" w:lineRule="auto"/>
      </w:pPr>
      <w:r>
        <w:rPr>
          <w:rFonts w:ascii="Corbel" w:cs="Corbel" w:eastAsia="Corbel" w:hAnsi="Corbel"/>
          <w:b w:val="false"/>
          <w:bCs w:val="false"/>
          <w:i w:val="false"/>
          <w:iCs w:val="false"/>
          <w:strike w:val="false"/>
          <w:color w:val="1A1A1A"/>
          <w:sz w:val="24"/>
          <w:szCs w:val="24"/>
        </w:rPr>
        <w:t xml:space="preserve">The fracture had actually begun earlier, at the 1948 Democratic National Convention, when Minneapolis mayor Hubert Humphrey gave a searing speech demanding the party adopt a strong civil rights plank. Southern delegates walked out and formed the Dixiecrat Party, nominating South Carolina's Strom Thurmond for president on a platform of explicit racial segregation. Thurmond won four Deep South states. The fault line was drawn. What Johnson did in 1964 was run a fault line through it with dynamite.</w:t>
      </w:r>
    </w:p>
    <w:p>
      <w:pPr>
        <w:spacing w:after="240" w:before="60" w:line="408" w:lineRule="auto"/>
      </w:pPr>
      <w:r>
        <w:rPr>
          <w:rFonts w:ascii="Corbel" w:cs="Corbel" w:eastAsia="Corbel" w:hAnsi="Corbel"/>
          <w:b w:val="false"/>
          <w:bCs w:val="false"/>
          <w:i w:val="false"/>
          <w:iCs w:val="false"/>
          <w:strike w:val="false"/>
          <w:color w:val="1A1A1A"/>
          <w:sz w:val="24"/>
          <w:szCs w:val="24"/>
        </w:rPr>
        <w:t xml:space="preserve">Within weeks of the Civil Rights Act's passage, Barry Goldwater — who had voted against the bill on libertarian grounds — carried five Deep South states in the presidential election, states no Republican had won since Reconstruction. The electoral math was suddenly, unmistakably visible. White racial anxiety, displaced from its Democratic home, was a constituency waiting to be claimed. The only question was how to claim it without saying so out loud.</w:t>
      </w:r>
    </w:p>
    <w:p>
      <w:pPr>
        <w:pBdr>
          <w:bottom w:val="single" w:color="6B21A8" w:sz="6"/>
        </w:pBdr>
        <w:spacing w:after="240" w:before="240"/>
      </w:pPr>
    </w:p>
    <w:p>
      <w:pPr>
        <w:spacing w:after="240" w:before="60" w:line="336" w:lineRule="auto"/>
      </w:pPr>
      <w:r>
        <w:rPr>
          <w:rFonts w:ascii="Candara" w:cs="Candara" w:eastAsia="Candara" w:hAnsi="Candara"/>
          <w:b w:val="false"/>
          <w:bCs w:val="false"/>
          <w:i/>
          <w:iCs/>
          <w:strike w:val="false"/>
          <w:color w:val="2D2D2D"/>
          <w:sz w:val="32"/>
          <w:szCs w:val="32"/>
        </w:rPr>
        <w:t xml:space="preserve">"We have just delivered the South to the Republican Party for a long time to come."</w:t>
      </w:r>
    </w:p>
    <w:p>
      <w:pPr>
        <w:spacing w:after="240" w:line="408" w:lineRule="auto"/>
      </w:pPr>
      <w:r>
        <w:rPr>
          <w:b w:val="false"/>
          <w:bCs w:val="false"/>
          <w:i w:val="false"/>
          <w:iCs w:val="false"/>
          <w:color w:val="888888"/>
        </w:rPr>
        <w:t xml:space="preserve">— President Lyndon B. Johnson, after signing the Civil Rights Act, July 2, 1964</w:t>
      </w:r>
    </w:p>
    <w:p>
      <w:pPr>
        <w:pBdr>
          <w:bottom w:val="single" w:color="CCCCCC" w:sz="6"/>
        </w:pBdr>
        <w:spacing w:after="240" w:before="240"/>
      </w:pPr>
    </w:p>
    <w:p>
      <w:pPr>
        <w:pBdr>
          <w:bottom w:val="single" w:color="1A1A1A" w:sz="6"/>
        </w:pBdr>
        <w:spacing w:after="240" w:before="240"/>
      </w:pPr>
    </w:p>
    <w:p>
      <w:pPr>
        <w:pStyle w:val="Heading2"/>
        <w:spacing w:after="120" w:before="440" w:line="312" w:lineRule="auto"/>
      </w:pPr>
      <w:r>
        <w:rPr>
          <w:rFonts w:ascii="Candara" w:cs="Candara" w:eastAsia="Candara" w:hAnsi="Candara"/>
          <w:color w:val="2D2D2D"/>
          <w:spacing w:val="20"/>
          <w:sz w:val="30"/>
          <w:szCs w:val="30"/>
        </w:rPr>
        <w:t xml:space="preserve">II. THE BLUEPRINT</w:t>
      </w:r>
    </w:p>
    <w:p>
      <w:pPr>
        <w:spacing w:after="240" w:before="60" w:line="408" w:lineRule="auto"/>
      </w:pPr>
      <w:r>
        <w:rPr>
          <w:rFonts w:ascii="Corbel" w:cs="Corbel" w:eastAsia="Corbel" w:hAnsi="Corbel"/>
          <w:b w:val="false"/>
          <w:bCs w:val="false"/>
          <w:i w:val="false"/>
          <w:iCs w:val="false"/>
          <w:strike w:val="false"/>
          <w:color w:val="1A1A1A"/>
          <w:sz w:val="24"/>
          <w:szCs w:val="24"/>
        </w:rPr>
        <w:t xml:space="preserve">Richard Nixon's campaign strategist for 1968 was a twenty-eight-year-old political analyst from New York named Kevin Phillips. That year, Phillips had a theory — nearly a manifesto — about how Republicans could construct a durable national majority by capturing the South and the Sun Belt. He called it the Emerging Republican Majority, and he put it in a book that Nixon operative Pat Buchanan described, in a private memo to the president, as "the political bible of the coming generation."</w:t>
      </w:r>
    </w:p>
    <w:p>
      <w:pPr>
        <w:spacing w:after="240" w:before="60" w:line="408" w:lineRule="auto"/>
      </w:pPr>
      <w:r>
        <w:rPr>
          <w:rFonts w:ascii="Corbel" w:cs="Corbel" w:eastAsia="Corbel" w:hAnsi="Corbel"/>
          <w:b w:val="false"/>
          <w:bCs w:val="false"/>
          <w:i w:val="false"/>
          <w:iCs w:val="false"/>
          <w:strike w:val="false"/>
          <w:color w:val="1A1A1A"/>
          <w:sz w:val="24"/>
          <w:szCs w:val="24"/>
        </w:rPr>
        <w:t xml:space="preserve">Phillips's argument was not subtle, and he made no particular effort to make it so. He understood that the Democratic coalition — built on the New Deal alliance of Northern liberals, organized labor, urban minorities, and Southern conservatives — was structurally incoherent after 1964. The white working-class South and the white ethnic North were, he argued, ripe for realignment. And the key to that realignment was not winning them over on economics or foreign policy, but activating the resentment that the Civil Rights era had catalyzed.</w:t>
      </w:r>
    </w:p>
    <w:p>
      <w:pPr>
        <w:spacing w:after="240" w:before="60" w:line="408" w:lineRule="auto"/>
      </w:pPr>
      <w:r>
        <w:rPr>
          <w:rFonts w:ascii="Corbel" w:cs="Corbel" w:eastAsia="Corbel" w:hAnsi="Corbel"/>
          <w:b w:val="false"/>
          <w:bCs w:val="false"/>
          <w:i w:val="false"/>
          <w:iCs w:val="false"/>
          <w:strike w:val="false"/>
          <w:color w:val="1A1A1A"/>
          <w:sz w:val="24"/>
          <w:szCs w:val="24"/>
        </w:rPr>
        <w:t xml:space="preserve">"The more Negroes who register as Democrats in the South," Phillips told journalist Garry Wills in 1970, "the sooner the Negrophobe whites will quit the Democrats and become Republicans. That's where the votes are." He said it without apparent embarrassment. It was, to him, a demographic observation — a cold actuarial reading of American political geography.</w:t>
      </w:r>
    </w:p>
    <w:p>
      <w:pPr>
        <w:spacing w:after="240" w:before="60" w:line="408" w:lineRule="auto"/>
      </w:pPr>
      <w:r>
        <w:rPr>
          <w:rFonts w:ascii="Corbel" w:cs="Corbel" w:eastAsia="Corbel" w:hAnsi="Corbel"/>
          <w:b w:val="false"/>
          <w:bCs w:val="false"/>
          <w:i w:val="false"/>
          <w:iCs w:val="false"/>
          <w:strike w:val="false"/>
          <w:color w:val="1A1A1A"/>
          <w:sz w:val="24"/>
          <w:szCs w:val="24"/>
        </w:rPr>
        <w:t xml:space="preserve">Nixon adopted the framework, but with crucial modifications. He was not going to run as a segregationist. He had a national image to protect and a Northern constituency to hold. The solution — the one that Phillips had essentially outlined and that Atwater would later anatomize so precisely — was abstraction. You didn't appeal to racial fear; you appealed to the conditions that racial fear produced: anxiety about crime, resentment of federal overreach, hostility to "forced" social change. You used the code, not the word. The dog whistle, not the foghorn.</w:t>
      </w:r>
    </w:p>
    <w:p>
      <w:pPr>
        <w:pBdr>
          <w:bottom w:val="single" w:color="1A1A1A" w:sz="6"/>
        </w:pBdr>
        <w:spacing w:after="240" w:before="240"/>
      </w:pPr>
    </w:p>
    <w:p>
      <w:pPr>
        <w:pStyle w:val="Heading2"/>
        <w:spacing w:after="120" w:before="440" w:line="312" w:lineRule="auto"/>
      </w:pPr>
      <w:r>
        <w:rPr>
          <w:rFonts w:ascii="Candara" w:cs="Candara" w:eastAsia="Candara" w:hAnsi="Candara"/>
          <w:color w:val="2D2D2D"/>
          <w:spacing w:val="20"/>
          <w:sz w:val="30"/>
          <w:szCs w:val="30"/>
        </w:rPr>
        <w:t xml:space="preserve">III. THE LANGUAGE</w:t>
      </w:r>
    </w:p>
    <w:p>
      <w:pPr>
        <w:spacing w:after="240" w:before="60" w:line="408" w:lineRule="auto"/>
      </w:pPr>
      <w:r>
        <w:rPr>
          <w:rFonts w:ascii="Corbel" w:cs="Corbel" w:eastAsia="Corbel" w:hAnsi="Corbel"/>
          <w:b w:val="false"/>
          <w:bCs w:val="false"/>
          <w:i w:val="false"/>
          <w:iCs w:val="false"/>
          <w:strike w:val="false"/>
          <w:color w:val="1A1A1A"/>
          <w:sz w:val="24"/>
          <w:szCs w:val="24"/>
        </w:rPr>
        <w:t xml:space="preserve">Political language is never innocent. Every phrase that enters the campaign lexicon arrives with a history, and that history does not vanish simply because the speakers claim not to know it. The coded vocabulary of the Southern Strategy was not born spontaneously — it was curated, tested, and refined across decades of electoral practice. Each term functioned as a kind of two-frequency broadcast: one signal for the general audience, another for the intended one.</w:t>
      </w:r>
    </w:p>
    <w:p>
      <w:pPr>
        <w:spacing w:after="240" w:before="60" w:line="408" w:lineRule="auto"/>
      </w:pPr>
      <w:r>
        <w:rPr>
          <w:rFonts w:ascii="Corbel" w:cs="Corbel" w:eastAsia="Corbel" w:hAnsi="Corbel"/>
          <w:b/>
          <w:bCs/>
          <w:i w:val="false"/>
          <w:iCs w:val="false"/>
          <w:strike w:val="false"/>
          <w:color w:val="1A1A1A"/>
          <w:sz w:val="24"/>
          <w:szCs w:val="24"/>
        </w:rPr>
        <w:t xml:space="preserve">"States' rights"</w:t>
      </w:r>
      <w:r>
        <w:rPr>
          <w:rFonts w:ascii="Corbel" w:cs="Corbel" w:eastAsia="Corbel" w:hAnsi="Corbel"/>
          <w:b w:val="false"/>
          <w:bCs w:val="false"/>
          <w:i w:val="false"/>
          <w:iCs w:val="false"/>
          <w:strike w:val="false"/>
          <w:color w:val="1A1A1A"/>
          <w:sz w:val="24"/>
          <w:szCs w:val="24"/>
        </w:rPr>
        <w:t xml:space="preserve"> had been the rallying cry of every opponent of federal civil rights enforcement since the Civil War. When Strom Thurmond ran on it in 1948 and George Wallace invoked it in 1963 standing in the University of Alabama's schoolhouse door, the meaning was unambiguous. When Nixon and Reagan invoked it, the claim was that they meant something about constitutional federalism. Perhaps. But the phrase carried its freight with it wherever it went, and everyone knew the freight.</w:t>
      </w:r>
    </w:p>
    <w:p>
      <w:pPr>
        <w:spacing w:after="240" w:before="60" w:line="408" w:lineRule="auto"/>
      </w:pPr>
      <w:r>
        <w:rPr>
          <w:rFonts w:ascii="Corbel" w:cs="Corbel" w:eastAsia="Corbel" w:hAnsi="Corbel"/>
          <w:b/>
          <w:bCs/>
          <w:i w:val="false"/>
          <w:iCs w:val="false"/>
          <w:strike w:val="false"/>
          <w:color w:val="1A1A1A"/>
          <w:sz w:val="24"/>
          <w:szCs w:val="24"/>
        </w:rPr>
        <w:t xml:space="preserve">"Law and order"</w:t>
      </w:r>
      <w:r>
        <w:rPr>
          <w:rFonts w:ascii="Corbel" w:cs="Corbel" w:eastAsia="Corbel" w:hAnsi="Corbel"/>
          <w:b w:val="false"/>
          <w:bCs w:val="false"/>
          <w:i w:val="false"/>
          <w:iCs w:val="false"/>
          <w:strike w:val="false"/>
          <w:color w:val="1A1A1A"/>
          <w:sz w:val="24"/>
          <w:szCs w:val="24"/>
        </w:rPr>
        <w:t xml:space="preserve"> — Nixon's signature slogan in 1968 — arrived in the context of urban riots, the aftermath of civil rights demonstrations, and a national anxiety about crime that was demographically coded in ways polling data made clear. Nixon himself linked "law and order" to "the criminal forces" in American cities. He didn't name those forces. He didn't need to.</w:t>
      </w:r>
    </w:p>
    <w:p>
      <w:pPr>
        <w:spacing w:after="240" w:before="60" w:line="408" w:lineRule="auto"/>
      </w:pPr>
      <w:r>
        <w:rPr>
          <w:rFonts w:ascii="Corbel" w:cs="Corbel" w:eastAsia="Corbel" w:hAnsi="Corbel"/>
          <w:b/>
          <w:bCs/>
          <w:i w:val="false"/>
          <w:iCs w:val="false"/>
          <w:strike w:val="false"/>
          <w:color w:val="1A1A1A"/>
          <w:sz w:val="24"/>
          <w:szCs w:val="24"/>
        </w:rPr>
        <w:t xml:space="preserve">"Welfare queen"</w:t>
      </w:r>
      <w:r>
        <w:rPr>
          <w:rFonts w:ascii="Corbel" w:cs="Corbel" w:eastAsia="Corbel" w:hAnsi="Corbel"/>
          <w:b w:val="false"/>
          <w:bCs w:val="false"/>
          <w:i w:val="false"/>
          <w:iCs w:val="false"/>
          <w:strike w:val="false"/>
          <w:color w:val="1A1A1A"/>
          <w:sz w:val="24"/>
          <w:szCs w:val="24"/>
        </w:rPr>
        <w:t xml:space="preserve"> was Ronald Reagan's contribution — a phrase he deployed on the 1976 campaign trail, describing (with substantial factual embellishment) a Chicago woman who had allegedly bilked government programs out of hundreds of thousands of dollars. The woman was Black. The phrase conjured a specific image: undeserving, urban, and female. That image did considerable work for Reagan without his ever having to make it explicit.</w:t>
      </w:r>
    </w:p>
    <w:p>
      <w:pPr>
        <w:spacing w:after="240" w:before="60" w:line="408" w:lineRule="auto"/>
      </w:pPr>
      <w:r>
        <w:rPr>
          <w:rFonts w:ascii="Corbel" w:cs="Corbel" w:eastAsia="Corbel" w:hAnsi="Corbel"/>
          <w:b/>
          <w:bCs/>
          <w:i w:val="false"/>
          <w:iCs w:val="false"/>
          <w:strike w:val="false"/>
          <w:color w:val="1A1A1A"/>
          <w:sz w:val="24"/>
          <w:szCs w:val="24"/>
        </w:rPr>
        <w:t xml:space="preserve">"Forced busing"</w:t>
      </w:r>
      <w:r>
        <w:rPr>
          <w:rFonts w:ascii="Corbel" w:cs="Corbel" w:eastAsia="Corbel" w:hAnsi="Corbel"/>
          <w:b w:val="false"/>
          <w:bCs w:val="false"/>
          <w:i w:val="false"/>
          <w:iCs w:val="false"/>
          <w:strike w:val="false"/>
          <w:color w:val="1A1A1A"/>
          <w:sz w:val="24"/>
          <w:szCs w:val="24"/>
        </w:rPr>
        <w:t xml:space="preserve"> was Atwater's own example, and instructively so. The policy of busing students across district lines to achieve school integration was genuinely controversial and touched real anxieties about neighborhood schools and parental control. But the word "forced" — always "forced" — was doing something extra. It framed integration itself as an imposition, an act of government coercion against white families. The resentment it activated was about more than bus routes.</w:t>
      </w:r>
    </w:p>
    <w:p>
      <w:pPr>
        <w:spacing w:after="240" w:before="60" w:line="408" w:lineRule="auto"/>
      </w:pPr>
      <w:r>
        <w:rPr>
          <w:rFonts w:ascii="Corbel" w:cs="Corbel" w:eastAsia="Corbel" w:hAnsi="Corbel"/>
          <w:b/>
          <w:bCs/>
          <w:i w:val="false"/>
          <w:iCs w:val="false"/>
          <w:strike w:val="false"/>
          <w:color w:val="1A1A1A"/>
          <w:sz w:val="24"/>
          <w:szCs w:val="24"/>
        </w:rPr>
        <w:t xml:space="preserve">"Inner city"</w:t>
      </w:r>
      <w:r>
        <w:rPr>
          <w:rFonts w:ascii="Corbel" w:cs="Corbel" w:eastAsia="Corbel" w:hAnsi="Corbel"/>
          <w:b w:val="false"/>
          <w:bCs w:val="false"/>
          <w:i w:val="false"/>
          <w:iCs w:val="false"/>
          <w:strike w:val="false"/>
          <w:color w:val="1A1A1A"/>
          <w:sz w:val="24"/>
          <w:szCs w:val="24"/>
        </w:rPr>
        <w:t xml:space="preserve"> functioned as a geographic euphemism that everyone understood as a racial one — a polite way of saying "Black neighborhood" while retaining deniability. When politicians warned about "inner-city crime" or "inner-city schools," the language map they were drawing was racial, even as the words remained technically neutral.</w:t>
      </w:r>
    </w:p>
    <w:p>
      <w:pPr>
        <w:pBdr>
          <w:bottom w:val="single" w:color="1A1A1A" w:sz="6"/>
        </w:pBdr>
        <w:spacing w:after="240" w:before="240"/>
      </w:pPr>
    </w:p>
    <w:p>
      <w:pPr>
        <w:pStyle w:val="Heading2"/>
        <w:spacing w:after="120" w:before="440" w:line="312" w:lineRule="auto"/>
      </w:pPr>
      <w:r>
        <w:rPr>
          <w:rFonts w:ascii="Candara" w:cs="Candara" w:eastAsia="Candara" w:hAnsi="Candara"/>
          <w:color w:val="2D2D2D"/>
          <w:spacing w:val="20"/>
          <w:sz w:val="30"/>
          <w:szCs w:val="30"/>
        </w:rPr>
        <w:t xml:space="preserve">IV. MISSISSIPPI, 1980</w:t>
      </w:r>
    </w:p>
    <w:p>
      <w:pPr>
        <w:spacing w:after="240" w:before="60" w:line="408" w:lineRule="auto"/>
      </w:pPr>
      <w:r>
        <w:rPr>
          <w:rFonts w:ascii="Corbel" w:cs="Corbel" w:eastAsia="Corbel" w:hAnsi="Corbel"/>
          <w:b w:val="false"/>
          <w:bCs w:val="false"/>
          <w:i w:val="false"/>
          <w:iCs w:val="false"/>
          <w:strike w:val="false"/>
          <w:color w:val="1A1A1A"/>
          <w:sz w:val="24"/>
          <w:szCs w:val="24"/>
        </w:rPr>
        <w:t xml:space="preserve">On August 3, 1980, Ronald Reagan — the newly minted Republican presidential nominee, fresh off his convention in Detroit — traveled to Neshoba County, Mississippi, to deliver his first major post-nomination campaign address. He chose the Neshoba County Fair: a sprawling, jovial, deeply Southern outdoor gathering about seven miles from the town of Philadelphia, Mississippi.</w:t>
      </w:r>
    </w:p>
    <w:p>
      <w:pPr>
        <w:spacing w:after="240" w:before="60" w:line="408" w:lineRule="auto"/>
      </w:pPr>
      <w:r>
        <w:rPr>
          <w:rFonts w:ascii="Corbel" w:cs="Corbel" w:eastAsia="Corbel" w:hAnsi="Corbel"/>
          <w:b w:val="false"/>
          <w:bCs w:val="false"/>
          <w:i w:val="false"/>
          <w:iCs w:val="false"/>
          <w:strike w:val="false"/>
          <w:color w:val="1A1A1A"/>
          <w:sz w:val="24"/>
          <w:szCs w:val="24"/>
        </w:rPr>
        <w:t xml:space="preserve">Philadelphia, Mississippi, is not famous for pleasant reasons. On June 21, 1964, three civil rights workers — James Chaney, Andrew Goodman, and Michael Schwerner — were abducted and murdered by members of the Ku Klux Klan in collusion with the local sheriff's department. Their bodies were buried in an earthen dam. The case became one of the defining atrocities of the civil rights era. Sixteen years later, their families still lived in the surrounding county.</w:t>
      </w:r>
    </w:p>
    <w:p>
      <w:pPr>
        <w:spacing w:after="240" w:before="60" w:line="408" w:lineRule="auto"/>
      </w:pPr>
      <w:r>
        <w:rPr>
          <w:rFonts w:ascii="Corbel" w:cs="Corbel" w:eastAsia="Corbel" w:hAnsi="Corbel"/>
          <w:b w:val="false"/>
          <w:bCs w:val="false"/>
          <w:i w:val="false"/>
          <w:iCs w:val="false"/>
          <w:strike w:val="false"/>
          <w:color w:val="1A1A1A"/>
          <w:sz w:val="24"/>
          <w:szCs w:val="24"/>
        </w:rPr>
        <w:t xml:space="preserve">Reagan did not acknowledge the murders. He did not mention Chaney, Goodman, or Schwerner. What he did say, to a crowd of roughly 15,000 almost entirely white fairgoers, was this: "I believe in states' rights. I believe in people doing as much as they can for themselves at the community level and at the private level."</w:t>
      </w:r>
    </w:p>
    <w:p>
      <w:pPr>
        <w:spacing w:after="240" w:before="60" w:line="408" w:lineRule="auto"/>
      </w:pPr>
      <w:r>
        <w:rPr>
          <w:rFonts w:ascii="Corbel" w:cs="Corbel" w:eastAsia="Corbel" w:hAnsi="Corbel"/>
          <w:b w:val="false"/>
          <w:bCs w:val="false"/>
          <w:i w:val="false"/>
          <w:iCs w:val="false"/>
          <w:strike w:val="false"/>
          <w:color w:val="1A1A1A"/>
          <w:sz w:val="24"/>
          <w:szCs w:val="24"/>
        </w:rPr>
        <w:t xml:space="preserve">The crowd roared.</w:t>
      </w:r>
    </w:p>
    <w:p>
      <w:pPr>
        <w:spacing w:after="240" w:before="60" w:line="408" w:lineRule="auto"/>
      </w:pPr>
      <w:r>
        <w:rPr>
          <w:rFonts w:ascii="Corbel" w:cs="Corbel" w:eastAsia="Corbel" w:hAnsi="Corbel"/>
          <w:b w:val="false"/>
          <w:bCs w:val="false"/>
          <w:i w:val="false"/>
          <w:iCs w:val="false"/>
          <w:strike w:val="false"/>
          <w:color w:val="1A1A1A"/>
          <w:sz w:val="24"/>
          <w:szCs w:val="24"/>
        </w:rPr>
        <w:t xml:space="preserve">His campaign team had not stumbled into Neshoba County. Mississippi Republican director Lanny Griffith later acknowledged the decision was deliberate — the campaign was, in his words, "obsessed with how you turn around these rural counties." Some Reagan aides, speaking anonymously to </w:t>
      </w:r>
      <w:r>
        <w:rPr>
          <w:rFonts w:ascii="Corbel" w:cs="Corbel" w:eastAsia="Corbel" w:hAnsi="Corbel"/>
          <w:b w:val="false"/>
          <w:bCs w:val="false"/>
          <w:i/>
          <w:iCs/>
          <w:strike w:val="false"/>
          <w:color w:val="1A1A1A"/>
          <w:sz w:val="24"/>
          <w:szCs w:val="24"/>
        </w:rPr>
        <w:t xml:space="preserve">The Washington Post</w:t>
      </w:r>
      <w:r>
        <w:rPr>
          <w:rFonts w:ascii="Corbel" w:cs="Corbel" w:eastAsia="Corbel" w:hAnsi="Corbel"/>
          <w:b w:val="false"/>
          <w:bCs w:val="false"/>
          <w:i w:val="false"/>
          <w:iCs w:val="false"/>
          <w:strike w:val="false"/>
          <w:color w:val="1A1A1A"/>
          <w:sz w:val="24"/>
          <w:szCs w:val="24"/>
        </w:rPr>
        <w:t xml:space="preserve">, expressed discomfort with the choice, noting it would amount to "winking at the folks here." The wink landed. Reagan carried Mississippi that November, and every other Deep South state.</w:t>
      </w:r>
    </w:p>
    <w:p>
      <w:pPr>
        <w:spacing w:after="240" w:before="60" w:line="408" w:lineRule="auto"/>
      </w:pPr>
      <w:r>
        <w:rPr>
          <w:rFonts w:ascii="Corbel" w:cs="Corbel" w:eastAsia="Corbel" w:hAnsi="Corbel"/>
          <w:b w:val="false"/>
          <w:bCs w:val="false"/>
          <w:i w:val="false"/>
          <w:iCs w:val="false"/>
          <w:strike w:val="false"/>
          <w:color w:val="1A1A1A"/>
          <w:sz w:val="24"/>
          <w:szCs w:val="24"/>
        </w:rPr>
        <w:t xml:space="preserve">Bob Herbert, writing in </w:t>
      </w:r>
      <w:r>
        <w:rPr>
          <w:rFonts w:ascii="Corbel" w:cs="Corbel" w:eastAsia="Corbel" w:hAnsi="Corbel"/>
          <w:b w:val="false"/>
          <w:bCs w:val="false"/>
          <w:i/>
          <w:iCs/>
          <w:strike w:val="false"/>
          <w:color w:val="1A1A1A"/>
          <w:sz w:val="24"/>
          <w:szCs w:val="24"/>
        </w:rPr>
        <w:t xml:space="preserve">The New York Times</w:t>
      </w:r>
      <w:r>
        <w:rPr>
          <w:rFonts w:ascii="Corbel" w:cs="Corbel" w:eastAsia="Corbel" w:hAnsi="Corbel"/>
          <w:b w:val="false"/>
          <w:bCs w:val="false"/>
          <w:i w:val="false"/>
          <w:iCs w:val="false"/>
          <w:strike w:val="false"/>
          <w:color w:val="1A1A1A"/>
          <w:sz w:val="24"/>
          <w:szCs w:val="24"/>
        </w:rPr>
        <w:t xml:space="preserve"> a quarter-century later, was direct: "Everybody watching the 1980 campaign knew what Reagan was signaling at the fair. It was understood that when politicians started chirping about 'states' rights' to white people in places like Neshoba County they were saying that when it comes down to you and the blacks, we're with you."</w:t>
      </w:r>
    </w:p>
    <w:p>
      <w:pPr>
        <w:pBdr>
          <w:bottom w:val="single" w:color="6B21A8" w:sz="6"/>
        </w:pBdr>
        <w:spacing w:after="240" w:before="240"/>
      </w:pPr>
    </w:p>
    <w:p>
      <w:pPr>
        <w:spacing w:after="240" w:before="60" w:line="336" w:lineRule="auto"/>
      </w:pPr>
      <w:r>
        <w:rPr>
          <w:rFonts w:ascii="Candara" w:cs="Candara" w:eastAsia="Candara" w:hAnsi="Candara"/>
          <w:b w:val="false"/>
          <w:bCs w:val="false"/>
          <w:i/>
          <w:iCs/>
          <w:strike w:val="false"/>
          <w:color w:val="2D2D2D"/>
          <w:sz w:val="32"/>
          <w:szCs w:val="32"/>
        </w:rPr>
        <w:t xml:space="preserve">"It was understood that when politicians started chirping about 'states' rights' to white people in places like Neshoba County, they were saying: when it comes down to you and the blacks, we're with you."</w:t>
      </w:r>
    </w:p>
    <w:p>
      <w:pPr>
        <w:spacing w:after="240" w:line="408" w:lineRule="auto"/>
      </w:pPr>
      <w:r>
        <w:rPr>
          <w:b w:val="false"/>
          <w:bCs w:val="false"/>
          <w:i w:val="false"/>
          <w:iCs w:val="false"/>
          <w:color w:val="888888"/>
        </w:rPr>
        <w:t xml:space="preserve">— Bob Herbert, The New York Times</w:t>
      </w:r>
    </w:p>
    <w:p>
      <w:pPr>
        <w:pBdr>
          <w:bottom w:val="single" w:color="CCCCCC" w:sz="6"/>
        </w:pBdr>
        <w:spacing w:after="240" w:before="240"/>
      </w:pPr>
    </w:p>
    <w:p>
      <w:pPr>
        <w:pBdr>
          <w:bottom w:val="single" w:color="1A1A1A" w:sz="6"/>
        </w:pBdr>
        <w:spacing w:after="240" w:before="240"/>
      </w:pPr>
    </w:p>
    <w:p>
      <w:pPr>
        <w:pStyle w:val="Heading2"/>
        <w:spacing w:after="120" w:before="440" w:line="312" w:lineRule="auto"/>
      </w:pPr>
      <w:r>
        <w:rPr>
          <w:rFonts w:ascii="Candara" w:cs="Candara" w:eastAsia="Candara" w:hAnsi="Candara"/>
          <w:color w:val="2D2D2D"/>
          <w:spacing w:val="20"/>
          <w:sz w:val="30"/>
          <w:szCs w:val="30"/>
        </w:rPr>
        <w:t xml:space="preserve">V. THE CONFESSION</w:t>
      </w:r>
    </w:p>
    <w:p>
      <w:pPr>
        <w:spacing w:after="240" w:before="60" w:line="408" w:lineRule="auto"/>
      </w:pPr>
      <w:r>
        <w:rPr>
          <w:rFonts w:ascii="Corbel" w:cs="Corbel" w:eastAsia="Corbel" w:hAnsi="Corbel"/>
          <w:b w:val="false"/>
          <w:bCs w:val="false"/>
          <w:i w:val="false"/>
          <w:iCs w:val="false"/>
          <w:strike w:val="false"/>
          <w:color w:val="1A1A1A"/>
          <w:sz w:val="24"/>
          <w:szCs w:val="24"/>
        </w:rPr>
        <w:t xml:space="preserve">Lee Atwater was thirty-nine years old and dying of brain cancer when, in January 1991, he published a remarkable piece of public self-examination in </w:t>
      </w:r>
      <w:r>
        <w:rPr>
          <w:rFonts w:ascii="Corbel" w:cs="Corbel" w:eastAsia="Corbel" w:hAnsi="Corbel"/>
          <w:b w:val="false"/>
          <w:bCs w:val="false"/>
          <w:i/>
          <w:iCs/>
          <w:strike w:val="false"/>
          <w:color w:val="1A1A1A"/>
          <w:sz w:val="24"/>
          <w:szCs w:val="24"/>
        </w:rPr>
        <w:t xml:space="preserve">Life</w:t>
      </w:r>
      <w:r>
        <w:rPr>
          <w:rFonts w:ascii="Corbel" w:cs="Corbel" w:eastAsia="Corbel" w:hAnsi="Corbel"/>
          <w:b w:val="false"/>
          <w:bCs w:val="false"/>
          <w:i w:val="false"/>
          <w:iCs w:val="false"/>
          <w:strike w:val="false"/>
          <w:color w:val="1A1A1A"/>
          <w:sz w:val="24"/>
          <w:szCs w:val="24"/>
        </w:rPr>
        <w:t xml:space="preserve"> magazine. The man who had managed Reagan's political operations and then served as George H.W. Bush's campaign manager — the man who had weaponized the Willie Horton case in 1988 — was taking stock. "The '80s were about acquiring — acquiring wealth, power, prestige," he wrote. "I know. I acquired more wealth, power, and prestige than most. But you can acquire all you want and still feel empty."</w:t>
      </w:r>
    </w:p>
    <w:p>
      <w:pPr>
        <w:spacing w:after="240" w:before="60" w:line="408" w:lineRule="auto"/>
      </w:pPr>
      <w:r>
        <w:rPr>
          <w:rFonts w:ascii="Corbel" w:cs="Corbel" w:eastAsia="Corbel" w:hAnsi="Corbel"/>
          <w:b w:val="false"/>
          <w:bCs w:val="false"/>
          <w:i w:val="false"/>
          <w:iCs w:val="false"/>
          <w:strike w:val="false"/>
          <w:color w:val="1A1A1A"/>
          <w:sz w:val="24"/>
          <w:szCs w:val="24"/>
        </w:rPr>
        <w:t xml:space="preserve">More specifically, Atwater reached out to Michael Dukakis, Bush's 1988 opponent, to apologize personally for the cruelty of that year's campaign. He apologized to Jesse Jackson. He told associates he deeply regretted the racial politics he had practiced across his career. He died on March 29, 1991, before the full weight of his 1981 interview could be publicly reckoned with — the transcript would remain confidential for another two decades.</w:t>
      </w:r>
    </w:p>
    <w:p>
      <w:pPr>
        <w:spacing w:after="240" w:before="60" w:line="408" w:lineRule="auto"/>
      </w:pPr>
      <w:r>
        <w:rPr>
          <w:rFonts w:ascii="Corbel" w:cs="Corbel" w:eastAsia="Corbel" w:hAnsi="Corbel"/>
          <w:b w:val="false"/>
          <w:bCs w:val="false"/>
          <w:i w:val="false"/>
          <w:iCs w:val="false"/>
          <w:strike w:val="false"/>
          <w:color w:val="1A1A1A"/>
          <w:sz w:val="24"/>
          <w:szCs w:val="24"/>
        </w:rPr>
        <w:t xml:space="preserve">When it finally surfaced in full, in 2012, it confirmed what critics had argued for years: that the abstraction Atwater described was not a byproduct of conservative politics, not an unfortunate side effect of genuine policy disagreements, but an intentional design feature. The racial valence of the coded language was not incidental. It was, in Atwater's own accounting, the mechanism — the engine that drove white voters out of the Democratic coalition and into the Republican one.</w:t>
      </w:r>
    </w:p>
    <w:p>
      <w:pPr>
        <w:spacing w:after="240" w:before="60" w:line="408" w:lineRule="auto"/>
      </w:pPr>
      <w:r>
        <w:rPr>
          <w:rFonts w:ascii="Corbel" w:cs="Corbel" w:eastAsia="Corbel" w:hAnsi="Corbel"/>
          <w:b w:val="false"/>
          <w:bCs w:val="false"/>
          <w:i w:val="false"/>
          <w:iCs w:val="false"/>
          <w:strike w:val="false"/>
          <w:color w:val="1A1A1A"/>
          <w:sz w:val="24"/>
          <w:szCs w:val="24"/>
        </w:rPr>
        <w:t xml:space="preserve">His deathbed contrition raised a question that American politics has never fully answered: if the architect of a strategy admits, at the end of his life, that the strategy was built to exploit racism while concealing the fact — what does that mean for the institutions it produced? What does it mean for the coalitions it assembled? And what does it mean for the voters who responded to the signal without, perhaps, fully knowing they were hearing one?</w:t>
      </w:r>
    </w:p>
    <w:p>
      <w:pPr>
        <w:pBdr>
          <w:bottom w:val="single" w:color="1A1A1A" w:sz="6"/>
        </w:pBdr>
        <w:spacing w:after="240" w:before="240"/>
      </w:pPr>
    </w:p>
    <w:p>
      <w:pPr>
        <w:pStyle w:val="Heading2"/>
        <w:spacing w:after="120" w:before="440" w:line="312" w:lineRule="auto"/>
      </w:pPr>
      <w:r>
        <w:rPr>
          <w:rFonts w:ascii="Candara" w:cs="Candara" w:eastAsia="Candara" w:hAnsi="Candara"/>
          <w:color w:val="2D2D2D"/>
          <w:spacing w:val="20"/>
          <w:sz w:val="30"/>
          <w:szCs w:val="30"/>
        </w:rPr>
        <w:t xml:space="preserve">VI. THE INHERITANCE</w:t>
      </w:r>
    </w:p>
    <w:p>
      <w:pPr>
        <w:spacing w:after="240" w:before="60" w:line="408" w:lineRule="auto"/>
      </w:pPr>
      <w:r>
        <w:rPr>
          <w:rFonts w:ascii="Corbel" w:cs="Corbel" w:eastAsia="Corbel" w:hAnsi="Corbel"/>
          <w:b w:val="false"/>
          <w:bCs w:val="false"/>
          <w:i w:val="false"/>
          <w:iCs w:val="false"/>
          <w:strike w:val="false"/>
          <w:color w:val="1A1A1A"/>
          <w:sz w:val="24"/>
          <w:szCs w:val="24"/>
        </w:rPr>
        <w:t xml:space="preserve">By 1988, the Southern Strategy had matured into something more portable — a national template rather than a regional one. Its most consequential iteration in that cycle was an advertisement that a political action committee supporting George H.W. Bush ran that fall featuring a Black man named William Horton. Atwater, Bush's campaign manager, had already made his intentions clear: "By the time we're finished," he told colleagues, "they're going to wonder whether Willie Horton is Dukakis' running mate." Note the deliberate renaming: William became "Willie" — a choice Atwater made consciously, drawing on the South's long tradition of referring to Black men by diminutive, overfamiliar names as a form of debasement. Horton himself later said: "The name irks me. It was created to play on racial stereotypes: big, ugly, dumb, violent, Black — 'Willie.'"</w:t>
      </w:r>
    </w:p>
    <w:p>
      <w:pPr>
        <w:spacing w:after="240" w:before="60" w:line="408" w:lineRule="auto"/>
      </w:pPr>
      <w:r>
        <w:rPr>
          <w:rFonts w:ascii="Corbel" w:cs="Corbel" w:eastAsia="Corbel" w:hAnsi="Corbel"/>
          <w:b w:val="false"/>
          <w:bCs w:val="false"/>
          <w:i w:val="false"/>
          <w:iCs w:val="false"/>
          <w:strike w:val="false"/>
          <w:color w:val="1A1A1A"/>
          <w:sz w:val="24"/>
          <w:szCs w:val="24"/>
        </w:rPr>
        <w:t xml:space="preserve">The ad did not say anything about race. It showed a mug shot and mentioned a furlough program. But it activated precisely the architecture Atwater had described in 1981 — the deepest fears about Black criminality, packaged in the ostensibly race-neutral language of criminal justice policy. Tali Mendelberg, a Princeton political scientist, documented in her landmark study </w:t>
      </w:r>
      <w:r>
        <w:rPr>
          <w:rFonts w:ascii="Corbel" w:cs="Corbel" w:eastAsia="Corbel" w:hAnsi="Corbel"/>
          <w:b w:val="false"/>
          <w:bCs w:val="false"/>
          <w:i/>
          <w:iCs/>
          <w:strike w:val="false"/>
          <w:color w:val="1A1A1A"/>
          <w:sz w:val="24"/>
          <w:szCs w:val="24"/>
        </w:rPr>
        <w:t xml:space="preserve">The Race Card</w:t>
      </w:r>
      <w:r>
        <w:rPr>
          <w:rFonts w:ascii="Corbel" w:cs="Corbel" w:eastAsia="Corbel" w:hAnsi="Corbel"/>
          <w:b w:val="false"/>
          <w:bCs w:val="false"/>
          <w:i w:val="false"/>
          <w:iCs w:val="false"/>
          <w:strike w:val="false"/>
          <w:color w:val="1A1A1A"/>
          <w:sz w:val="24"/>
          <w:szCs w:val="24"/>
        </w:rPr>
        <w:t xml:space="preserve"> that exposure to the Horton ad dramatically increased the influence of racial prejudice on white voters' political judgment — even among those who did not consciously register the racial dimension.</w:t>
      </w:r>
    </w:p>
    <w:p>
      <w:pPr>
        <w:spacing w:after="240" w:before="60" w:line="408" w:lineRule="auto"/>
      </w:pPr>
      <w:r>
        <w:rPr>
          <w:rFonts w:ascii="Corbel" w:cs="Corbel" w:eastAsia="Corbel" w:hAnsi="Corbel"/>
          <w:b w:val="false"/>
          <w:bCs w:val="false"/>
          <w:i w:val="false"/>
          <w:iCs w:val="false"/>
          <w:strike w:val="false"/>
          <w:color w:val="1A1A1A"/>
          <w:sz w:val="24"/>
          <w:szCs w:val="24"/>
        </w:rPr>
        <w:t xml:space="preserve">The playbook did not retire with the twentieth century. In the 2000s and 2010s, the vocabulary evolved again — "illegal aliens" replacing older code, "welfare dependency" replacing "welfare queen," "urban" doing the work that "inner city" had done before it. The abstraction grew more sophisticated, the deniability more elaborate. What changed was not the underlying structure but the surface packaging — each generation of operatives running the same signal through newer equipment.</w:t>
      </w:r>
    </w:p>
    <w:p>
      <w:pPr>
        <w:spacing w:after="240" w:before="60" w:line="408" w:lineRule="auto"/>
      </w:pPr>
      <w:r>
        <w:rPr>
          <w:rFonts w:ascii="Corbel" w:cs="Corbel" w:eastAsia="Corbel" w:hAnsi="Corbel"/>
          <w:b w:val="false"/>
          <w:bCs w:val="false"/>
          <w:i w:val="false"/>
          <w:iCs w:val="false"/>
          <w:strike w:val="false"/>
          <w:color w:val="1A1A1A"/>
          <w:sz w:val="24"/>
          <w:szCs w:val="24"/>
        </w:rPr>
        <w:t xml:space="preserve">What also changed was the degree of scrutiny. The Atwater tape, the academic literature on implicit racial appeals, the journalism that documented the Neshoba County calculation — all of it accumulated into a public record that made the deniability increasingly strained. By the second decade of the twenty-first century, some of that abstraction had begun to collapse entirely, as certain political actors chose to abandon the coded form and return to something closer to the original frequency. The dog whistle, it turned out, had always been audible to more people than its users intended.</w:t>
      </w:r>
    </w:p>
    <w:p>
      <w:pPr>
        <w:pBdr>
          <w:bottom w:val="single" w:color="1A1A1A" w:sz="6"/>
        </w:pBdr>
        <w:spacing w:after="240" w:before="240"/>
      </w:pPr>
    </w:p>
    <w:p>
      <w:pPr>
        <w:pStyle w:val="Heading2"/>
        <w:spacing w:after="120" w:before="440" w:line="312" w:lineRule="auto"/>
      </w:pPr>
      <w:r>
        <w:rPr>
          <w:rFonts w:ascii="Candara" w:cs="Candara" w:eastAsia="Candara" w:hAnsi="Candara"/>
          <w:color w:val="2D2D2D"/>
          <w:spacing w:val="20"/>
          <w:sz w:val="30"/>
          <w:szCs w:val="30"/>
        </w:rPr>
        <w:t xml:space="preserve">CODA: THE COST OF THE CODE</w:t>
      </w:r>
    </w:p>
    <w:p>
      <w:pPr>
        <w:spacing w:after="240" w:before="60" w:line="408" w:lineRule="auto"/>
      </w:pPr>
      <w:r>
        <w:rPr>
          <w:rFonts w:ascii="Corbel" w:cs="Corbel" w:eastAsia="Corbel" w:hAnsi="Corbel"/>
          <w:b w:val="false"/>
          <w:bCs w:val="false"/>
          <w:i w:val="false"/>
          <w:iCs w:val="false"/>
          <w:strike w:val="false"/>
          <w:color w:val="1A1A1A"/>
          <w:sz w:val="24"/>
          <w:szCs w:val="24"/>
        </w:rPr>
        <w:t xml:space="preserve">There is a kind of political literacy that consists of learning to hear what is not being said. It is an uncomfortable skill to develop, because developing it requires acknowledging that language — the medium through which democratic politics is conducted — can be weaponized, that words can be chosen precisely for their capacity to mean one thing on the surface and another thing underneath.</w:t>
      </w:r>
    </w:p>
    <w:p>
      <w:pPr>
        <w:spacing w:after="240" w:before="60" w:line="408" w:lineRule="auto"/>
      </w:pPr>
      <w:r>
        <w:rPr>
          <w:rFonts w:ascii="Corbel" w:cs="Corbel" w:eastAsia="Corbel" w:hAnsi="Corbel"/>
          <w:b w:val="false"/>
          <w:bCs w:val="false"/>
          <w:i w:val="false"/>
          <w:iCs w:val="false"/>
          <w:strike w:val="false"/>
          <w:color w:val="1A1A1A"/>
          <w:sz w:val="24"/>
          <w:szCs w:val="24"/>
        </w:rPr>
        <w:t xml:space="preserve">The history of the Southern Strategy demands this literacy. It is not a history of coincidences or of unfortunate optics. It is a history of choices: choices about where to launch a campaign, which words to use in a speech, which photograph to put in an advertisement, which man's name to shorten. Each choice was made by people who knew what they were doing and why. Lee Atwater told us so himself — not at first, not willingly, but eventually, at the end, when he had nothing left to protect.</w:t>
      </w:r>
    </w:p>
    <w:p>
      <w:pPr>
        <w:spacing w:after="240" w:before="60" w:line="408" w:lineRule="auto"/>
      </w:pPr>
      <w:r>
        <w:rPr>
          <w:rFonts w:ascii="Corbel" w:cs="Corbel" w:eastAsia="Corbel" w:hAnsi="Corbel"/>
          <w:b w:val="false"/>
          <w:bCs w:val="false"/>
          <w:i w:val="false"/>
          <w:iCs w:val="false"/>
          <w:strike w:val="false"/>
          <w:color w:val="1A1A1A"/>
          <w:sz w:val="24"/>
          <w:szCs w:val="24"/>
        </w:rPr>
        <w:t xml:space="preserve">The cost of this strategy to American democracy is difficult to fully tabulate. It accelerated the racial sorting of the electorate in ways that made cross-racial political coalition-building harder. It taught a generation of operatives that racial resentment was a resource to be harvested. And it left a language — the language of small government, law enforcement, local control — permanently shadowed by its uses, so that even those who invoke these concepts in genuine good faith must now contend with a history they did not make but cannot entirely disown.</w:t>
      </w:r>
    </w:p>
    <w:p>
      <w:pPr>
        <w:spacing w:after="240" w:before="60" w:line="408" w:lineRule="auto"/>
      </w:pPr>
      <w:r>
        <w:rPr>
          <w:rFonts w:ascii="Corbel" w:cs="Corbel" w:eastAsia="Corbel" w:hAnsi="Corbel"/>
          <w:b w:val="false"/>
          <w:bCs w:val="false"/>
          <w:i w:val="false"/>
          <w:iCs w:val="false"/>
          <w:strike w:val="false"/>
          <w:color w:val="1A1A1A"/>
          <w:sz w:val="24"/>
          <w:szCs w:val="24"/>
        </w:rPr>
        <w:t xml:space="preserve">The dog whistle required two parties to function: someone to blow it, and someone to hear it. The deeper reckoning of this history is not only about the politicians who deployed the code, but about the democracy that, for decades, chose not to name what it was hearing.</w:t>
      </w:r>
    </w:p>
    <w:p>
      <w:pPr>
        <w:spacing w:after="240" w:line="408" w:lineRule="auto"/>
        <w:jc w:val="center"/>
      </w:pPr>
      <w:r>
        <w:rPr>
          <w:rFonts w:ascii="Corbel" w:cs="Corbel" w:eastAsia="Corbel" w:hAnsi="Corbel"/>
          <w:b w:val="false"/>
          <w:bCs w:val="false"/>
          <w:i w:val="false"/>
          <w:iCs w:val="false"/>
          <w:strike w:val="false"/>
          <w:color w:val="AAAAAA"/>
          <w:spacing w:val="120"/>
          <w:sz w:val="28"/>
          <w:szCs w:val="28"/>
        </w:rPr>
        <w:t xml:space="preserve">●   ●   ●</w:t>
      </w:r>
    </w:p>
    <w:p>
      <w:pPr>
        <w:pBdr>
          <w:bottom w:val="single" w:color="6B21A8" w:sz="6"/>
        </w:pBdr>
        <w:spacing w:after="240" w:before="240"/>
      </w:pPr>
    </w:p>
    <w:p>
      <w:pPr>
        <w:spacing w:after="240" w:before="60" w:line="336" w:lineRule="auto"/>
      </w:pPr>
      <w:r>
        <w:rPr>
          <w:rFonts w:ascii="Candara" w:cs="Candara" w:eastAsia="Candara" w:hAnsi="Candara"/>
          <w:b w:val="false"/>
          <w:bCs w:val="false"/>
          <w:i/>
          <w:iCs/>
          <w:strike w:val="false"/>
          <w:color w:val="2D2D2D"/>
          <w:sz w:val="32"/>
          <w:szCs w:val="32"/>
        </w:rPr>
        <w:t xml:space="preserve">"Blacks get hurt worse than whites. And subconsciously maybe that is part of it. I'm not saying that." — But he was saying precisely that.</w:t>
      </w:r>
    </w:p>
    <w:p>
      <w:pPr>
        <w:spacing w:after="240" w:line="408" w:lineRule="auto"/>
      </w:pPr>
      <w:r>
        <w:rPr>
          <w:b w:val="false"/>
          <w:bCs w:val="false"/>
          <w:i w:val="false"/>
          <w:iCs w:val="false"/>
          <w:color w:val="888888"/>
        </w:rPr>
        <w:t xml:space="preserve">— Lee Atwater, interview with Alexander Lamis, July 8, 1981</w:t>
      </w:r>
    </w:p>
    <w:p>
      <w:pPr>
        <w:pBdr>
          <w:bottom w:val="single" w:color="CCCCCC" w:sz="6"/>
        </w:pBdr>
        <w:spacing w:after="240" w:before="24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0A0D8" w:sz="6"/>
              <w:left w:val="single" w:color="C0A0D8" w:sz="6"/>
              <w:bottom w:val="single" w:color="C0A0D8" w:sz="6"/>
              <w:right w:val="single" w:color="C0A0D8" w:sz="6"/>
            </w:tcBorders>
            <w:shd w:fill="F8F3FF" w:color="auto" w:val="clear"/>
            <w:tcMar>
              <w:top w:type="dxa" w:w="240"/>
              <w:left w:type="dxa" w:w="270"/>
              <w:bottom w:type="dxa" w:w="240"/>
              <w:right w:type="dxa" w:w="270"/>
            </w:tcMar>
          </w:tcPr>
          <w:p>
            <w:pPr>
              <w:pStyle w:val="Heading3"/>
              <w:spacing w:after="120" w:line="312" w:lineRule="auto"/>
            </w:pPr>
            <w:r>
              <w:rPr>
                <w:color w:val="4A0E80"/>
              </w:rPr>
              <w:t xml:space="preserve">Sidebar: A Lexicon of Coded Language</w:t>
            </w:r>
          </w:p>
          <w:p>
            <w:pPr>
              <w:spacing w:after="200" w:line="408" w:lineRule="auto"/>
            </w:pPr>
            <w:r>
              <w:rPr>
                <w:rFonts w:ascii="Corbel" w:cs="Corbel" w:eastAsia="Corbel" w:hAnsi="Corbel"/>
                <w:b w:val="false"/>
                <w:bCs w:val="false"/>
                <w:i w:val="false"/>
                <w:iCs w:val="false"/>
                <w:strike w:val="false"/>
                <w:color w:val="555555"/>
                <w:sz w:val="24"/>
                <w:szCs w:val="24"/>
              </w:rPr>
              <w:t xml:space="preserve">The following terms entered the mainstream political vocabulary as ostensibly race-neutral policy language. Each carried a secondary signal that its intended audiences understood clearly.</w:t>
            </w:r>
          </w:p>
          <w:p>
            <w:pPr>
              <w:spacing w:after="120" w:line="408" w:lineRule="auto"/>
            </w:pPr>
            <w:r>
              <w:t xml:space="preserve">Term</w:t>
            </w:r>
          </w:p>
          <w:p>
            <w:pPr>
              <w:spacing w:after="120" w:line="408" w:lineRule="auto"/>
            </w:pPr>
            <w:r>
              <w:t xml:space="preserve">Surface Meaning</w:t>
            </w:r>
          </w:p>
          <w:p>
            <w:pPr>
              <w:spacing w:after="120" w:line="408" w:lineRule="auto"/>
            </w:pPr>
            <w:r>
              <w:t xml:space="preserve">Racial Subtext</w:t>
            </w:r>
          </w:p>
          <w:p>
            <w:pPr>
              <w:spacing w:after="120" w:line="408" w:lineRule="auto"/>
            </w:pPr>
            <w:r>
              <w:t xml:space="preserve">States' Rights</w:t>
            </w:r>
          </w:p>
          <w:p>
            <w:pPr>
              <w:spacing w:after="120" w:line="408" w:lineRule="auto"/>
            </w:pPr>
            <w:r>
              <w:t xml:space="preserve">Constitutional argument for limiting federal power and returning authority to state governments</w:t>
            </w:r>
          </w:p>
          <w:p>
            <w:pPr>
              <w:spacing w:after="120" w:line="408" w:lineRule="auto"/>
            </w:pPr>
            <w:r>
              <w:t xml:space="preserve">Opposition to federally enforced civil rights; resistance to desegregation and voting rights laws</w:t>
            </w:r>
          </w:p>
          <w:p>
            <w:pPr>
              <w:spacing w:after="120" w:line="408" w:lineRule="auto"/>
            </w:pPr>
            <w:r>
              <w:t xml:space="preserve">Law and Order</w:t>
            </w:r>
          </w:p>
          <w:p>
            <w:pPr>
              <w:spacing w:after="120" w:line="408" w:lineRule="auto"/>
            </w:pPr>
            <w:r>
              <w:t xml:space="preserve">Support for police and tough criminal sentencing; reducing crime rates</w:t>
            </w:r>
          </w:p>
          <w:p>
            <w:pPr>
              <w:spacing w:after="120" w:line="408" w:lineRule="auto"/>
            </w:pPr>
            <w:r>
              <w:t xml:space="preserve">Coded fear of urban (Black) crime; conflation of civil rights protest with criminality</w:t>
            </w:r>
          </w:p>
          <w:p>
            <w:pPr>
              <w:spacing w:after="120" w:line="408" w:lineRule="auto"/>
            </w:pPr>
            <w:r>
              <w:t xml:space="preserve">Welfare Queen</w:t>
            </w:r>
          </w:p>
          <w:p>
            <w:pPr>
              <w:spacing w:after="120" w:line="408" w:lineRule="auto"/>
            </w:pPr>
            <w:r>
              <w:t xml:space="preserve">Criticism of fraud and abuse in public assistance programs</w:t>
            </w:r>
          </w:p>
          <w:p>
            <w:pPr>
              <w:spacing w:after="120" w:line="408" w:lineRule="auto"/>
            </w:pPr>
            <w:r>
              <w:t xml:space="preserve">Activation of stereotypes about Black women as lazy, dishonest, and dependent on government</w:t>
            </w:r>
          </w:p>
          <w:p>
            <w:pPr>
              <w:spacing w:after="120" w:line="408" w:lineRule="auto"/>
            </w:pPr>
            <w:r>
              <w:t xml:space="preserve">Forced Busing</w:t>
            </w:r>
          </w:p>
          <w:p>
            <w:pPr>
              <w:spacing w:after="120" w:line="408" w:lineRule="auto"/>
            </w:pPr>
            <w:r>
              <w:t xml:space="preserve">Opposition to court-ordered student transportation for school desegregation</w:t>
            </w:r>
          </w:p>
          <w:p>
            <w:pPr>
              <w:spacing w:after="120" w:line="408" w:lineRule="auto"/>
            </w:pPr>
            <w:r>
              <w:t xml:space="preserve">Framing racial integration as government coercion against white families; resistance to school desegregation</w:t>
            </w:r>
          </w:p>
          <w:p>
            <w:pPr>
              <w:spacing w:after="120" w:line="408" w:lineRule="auto"/>
            </w:pPr>
            <w:r>
              <w:t xml:space="preserve">Inner City</w:t>
            </w:r>
          </w:p>
          <w:p>
            <w:pPr>
              <w:spacing w:after="120" w:line="408" w:lineRule="auto"/>
            </w:pPr>
            <w:r>
              <w:t xml:space="preserve">Geographic descriptor for dense urban neighborhoods</w:t>
            </w:r>
          </w:p>
          <w:p>
            <w:pPr>
              <w:spacing w:after="120" w:line="408" w:lineRule="auto"/>
            </w:pPr>
            <w:r>
              <w:t xml:space="preserve">Racialized shorthand for Black communities; used to conjure associations with poverty and crime</w:t>
            </w:r>
          </w:p>
          <w:p>
            <w:pPr>
              <w:spacing w:after="120" w:line="408" w:lineRule="auto"/>
            </w:pPr>
            <w:r>
              <w:t xml:space="preserve">Willie Horton</w:t>
            </w:r>
          </w:p>
          <w:p>
            <w:pPr>
              <w:spacing w:after="120" w:line="408" w:lineRule="auto"/>
            </w:pPr>
            <w:r>
              <w:t xml:space="preserve">Case study in criminal justice policy failure; criticism of prison furlough programs</w:t>
            </w:r>
          </w:p>
          <w:p>
            <w:pPr>
              <w:spacing w:after="120" w:line="408" w:lineRule="auto"/>
            </w:pPr>
            <w:r>
              <w:t xml:space="preserve">Weaponized image of Black male criminality designed to activate racial fear in white voters</w:t>
            </w:r>
          </w:p>
          <w:p>
            <w:pPr>
              <w:spacing w:after="120" w:line="408" w:lineRule="auto"/>
            </w:pPr>
            <w:r>
              <w:t xml:space="preserve">Urban</w:t>
            </w:r>
          </w:p>
          <w:p>
            <w:pPr>
              <w:spacing w:after="120" w:line="408" w:lineRule="auto"/>
            </w:pPr>
            <w:r>
              <w:t xml:space="preserve">Pertaining to cities; an adjective describing population density or metropolitan concerns</w:t>
            </w:r>
          </w:p>
          <w:p>
            <w:pPr>
              <w:spacing w:after="120" w:line="408" w:lineRule="auto"/>
            </w:pPr>
            <w:r>
              <w:t xml:space="preserve">Evolved replacement for "inner city"; a racial descriptor dressed in geographic neutrality</w:t>
            </w:r>
          </w:p>
          <w:p>
            <w:pPr>
              <w:spacing w:after="120" w:line="408" w:lineRule="auto"/>
            </w:pPr>
            <w:r>
              <w:t xml:space="preserve">Cutting Taxes</w:t>
            </w:r>
          </w:p>
          <w:p>
            <w:pPr>
              <w:spacing w:after="120" w:line="408" w:lineRule="auto"/>
            </w:pPr>
            <w:r>
              <w:t xml:space="preserve">Reducing government revenue; fiscal conservatism; shrinking the size of government</w:t>
            </w:r>
          </w:p>
          <w:p>
            <w:pPr>
              <w:spacing w:after="120" w:line="408" w:lineRule="auto"/>
            </w:pPr>
            <w:r>
              <w:t xml:space="preserve">In Atwater's own analysis: the most abstracted form of the racial appeal, promising to defund programs that disproportionately benefited Black Americans</w:t>
            </w:r>
          </w:p>
        </w:tc>
      </w:tr>
    </w:tbl>
    <w:p>
      <w:pPr>
        <w:spacing w:after="240" w:before="0"/>
      </w:pPr>
    </w:p>
    <w:p>
      <w:pPr>
        <w:spacing w:after="240" w:before="480" w:line="408" w:lineRule="auto"/>
      </w:pPr>
      <w:r>
        <w:rPr>
          <w:rFonts w:ascii="Corbel" w:cs="Corbel" w:eastAsia="Corbel" w:hAnsi="Corbel"/>
          <w:b/>
          <w:bCs/>
          <w:i/>
          <w:iCs/>
          <w:strike w:val="false"/>
          <w:color w:val="1A1A1A"/>
          <w:sz w:val="24"/>
          <w:szCs w:val="24"/>
        </w:rPr>
        <w:t xml:space="preserve">Left, Right, and Black: The Political Parties and the Fight for Representation</w:t>
      </w:r>
      <w:r>
        <w:rPr>
          <w:rFonts w:ascii="Corbel" w:cs="Corbel" w:eastAsia="Corbel" w:hAnsi="Corbel"/>
          <w:b w:val="false"/>
          <w:bCs w:val="false"/>
          <w:i/>
          <w:iCs/>
          <w:strike w:val="false"/>
          <w:color w:val="999999"/>
          <w:sz w:val="18"/>
          <w:szCs w:val="18"/>
        </w:rPr>
        <w:t xml:space="preserve"> is an ongoing editorial series examining the historical relationship between American political parties and Black voters. Episode 3 — </w:t>
      </w:r>
      <w:r>
        <w:rPr>
          <w:rFonts w:ascii="Corbel" w:cs="Corbel" w:eastAsia="Corbel" w:hAnsi="Corbel"/>
          <w:b w:val="false"/>
          <w:bCs w:val="false"/>
          <w:i/>
          <w:iCs/>
          <w:strike w:val="false"/>
          <w:color w:val="1A1A1A"/>
          <w:sz w:val="24"/>
          <w:szCs w:val="24"/>
        </w:rPr>
        <w:t xml:space="preserve">Coded Language: The Southern Strategy</w:t>
      </w:r>
      <w:r>
        <w:rPr>
          <w:rFonts w:ascii="Corbel" w:cs="Corbel" w:eastAsia="Corbel" w:hAnsi="Corbel"/>
          <w:b w:val="false"/>
          <w:bCs w:val="false"/>
          <w:i/>
          <w:iCs/>
          <w:strike w:val="false"/>
          <w:color w:val="999999"/>
          <w:sz w:val="18"/>
          <w:szCs w:val="18"/>
        </w:rPr>
        <w:t xml:space="preserve"> — is available now.  |  All quotations from Lee Atwater are drawn from his July 8, 1981 interview with political scientist Alexander P. Lamis, first published in </w:t>
      </w:r>
      <w:r>
        <w:rPr>
          <w:rFonts w:ascii="Corbel" w:cs="Corbel" w:eastAsia="Corbel" w:hAnsi="Corbel"/>
          <w:b w:val="false"/>
          <w:bCs w:val="false"/>
          <w:i/>
          <w:iCs/>
          <w:strike w:val="false"/>
          <w:color w:val="1A1A1A"/>
          <w:sz w:val="24"/>
          <w:szCs w:val="24"/>
        </w:rPr>
        <w:t xml:space="preserve">The Two-Party South</w:t>
      </w:r>
      <w:r>
        <w:rPr>
          <w:rFonts w:ascii="Corbel" w:cs="Corbel" w:eastAsia="Corbel" w:hAnsi="Corbel"/>
          <w:b w:val="false"/>
          <w:bCs w:val="false"/>
          <w:i/>
          <w:iCs/>
          <w:strike w:val="false"/>
          <w:color w:val="999999"/>
          <w:sz w:val="18"/>
          <w:szCs w:val="18"/>
        </w:rPr>
        <w:t xml:space="preserve"> (1984) and released in full by </w:t>
      </w:r>
      <w:r>
        <w:rPr>
          <w:rFonts w:ascii="Corbel" w:cs="Corbel" w:eastAsia="Corbel" w:hAnsi="Corbel"/>
          <w:b w:val="false"/>
          <w:bCs w:val="false"/>
          <w:i/>
          <w:iCs/>
          <w:strike w:val="false"/>
          <w:color w:val="1A1A1A"/>
          <w:sz w:val="24"/>
          <w:szCs w:val="24"/>
        </w:rPr>
        <w:t xml:space="preserve">The Nation</w:t>
      </w:r>
      <w:r>
        <w:rPr>
          <w:rFonts w:ascii="Corbel" w:cs="Corbel" w:eastAsia="Corbel" w:hAnsi="Corbel"/>
          <w:b w:val="false"/>
          <w:bCs w:val="false"/>
          <w:i/>
          <w:iCs/>
          <w:strike w:val="false"/>
          <w:color w:val="999999"/>
          <w:sz w:val="18"/>
          <w:szCs w:val="18"/>
        </w:rPr>
        <w:t xml:space="preserve"> (November 2012). Reagan's Neshoba County address was delivered August 3, 1980.</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9201a1a3ce7908f6b7570db689eb83f2ca687e1b.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tBMXJKi2WdJ7PwMxWV2QV</dc:title>
  <dc:creator>Un-named</dc:creator>
  <dc:description>Generated document</dc:description>
  <cp:lastModifiedBy>Un-named</cp:lastModifiedBy>
  <cp:revision>1</cp:revision>
  <dcterms:created xsi:type="dcterms:W3CDTF">2026-05-30T06:11:18.609Z</dcterms:created>
  <dcterms:modified xsi:type="dcterms:W3CDTF">2026-05-30T06:11:18.609Z</dcterms:modified>
</cp:coreProperties>
</file>

<file path=docProps/custom.xml><?xml version="1.0" encoding="utf-8"?>
<Properties xmlns="http://schemas.openxmlformats.org/officeDocument/2006/custom-properties" xmlns:vt="http://schemas.openxmlformats.org/officeDocument/2006/docPropsVTypes"/>
</file>